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778" w:rsidRPr="00991DD6" w:rsidRDefault="00276E29" w:rsidP="00567D75">
      <w:pPr>
        <w:jc w:val="center"/>
        <w:rPr>
          <w:rFonts w:ascii="Garamond" w:hAnsi="Garamond" w:cs="Arial"/>
          <w:b/>
          <w:sz w:val="24"/>
          <w:szCs w:val="24"/>
          <w:u w:val="single"/>
        </w:rPr>
      </w:pPr>
      <w:r w:rsidRPr="00991DD6">
        <w:rPr>
          <w:rFonts w:ascii="Garamond" w:hAnsi="Garamond" w:cs="Arial"/>
          <w:b/>
          <w:sz w:val="24"/>
          <w:szCs w:val="24"/>
          <w:u w:val="single"/>
        </w:rPr>
        <w:t xml:space="preserve">DECLARACIÓN RESPONSABLE DE AUSENCIA DE CONFLICTO DE INTERESES </w:t>
      </w:r>
    </w:p>
    <w:p w:rsidR="00276E29" w:rsidRPr="00991DD6" w:rsidRDefault="00276E29" w:rsidP="00567D75">
      <w:pPr>
        <w:jc w:val="center"/>
        <w:rPr>
          <w:rFonts w:ascii="Garamond" w:hAnsi="Garamond" w:cs="Arial"/>
          <w:b/>
          <w:sz w:val="24"/>
          <w:szCs w:val="24"/>
        </w:rPr>
      </w:pPr>
      <w:r w:rsidRPr="00991DD6">
        <w:rPr>
          <w:rFonts w:ascii="Garamond" w:hAnsi="Garamond" w:cs="Arial"/>
          <w:b/>
          <w:sz w:val="24"/>
          <w:szCs w:val="24"/>
        </w:rPr>
        <w:t>(Art. 104 Normas Ejecución del Presupuesto UCA)</w:t>
      </w:r>
    </w:p>
    <w:p w:rsidR="00276E29" w:rsidRPr="00EA6F47" w:rsidRDefault="00276E29" w:rsidP="00EA6F47">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parajita" w:hAnsi="Aparajita" w:cs="Aparajita"/>
          <w:i/>
          <w:sz w:val="24"/>
        </w:rPr>
      </w:pPr>
      <w:r w:rsidRPr="00EA6F47">
        <w:rPr>
          <w:rFonts w:ascii="Aparajita" w:hAnsi="Aparajita" w:cs="Aparajita"/>
          <w:i/>
          <w:sz w:val="24"/>
        </w:rPr>
        <w:t>El concepto de conflicto de intereses abarcará, al menos,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rsidR="00276E29" w:rsidRPr="00991DD6" w:rsidRDefault="00276E29" w:rsidP="00EA6F47">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parajita" w:hAnsi="Aparajita" w:cs="Aparajita"/>
        </w:rPr>
      </w:pPr>
      <w:r w:rsidRPr="00991DD6">
        <w:rPr>
          <w:rFonts w:ascii="Aparajita" w:hAnsi="Aparajita" w:cs="Aparajita"/>
        </w:rPr>
        <w:t>Artículo 64 de la Ley 9/2017, de Contratos del Sector Público.</w:t>
      </w:r>
    </w:p>
    <w:p w:rsidR="008E0536" w:rsidRPr="00B83675" w:rsidRDefault="008E0536" w:rsidP="008F5EDA">
      <w:pPr>
        <w:spacing w:after="0" w:line="240" w:lineRule="auto"/>
        <w:ind w:left="-142"/>
        <w:jc w:val="both"/>
        <w:rPr>
          <w:rFonts w:ascii="Garamond" w:hAnsi="Garamond" w:cs="Aparajita"/>
          <w:b/>
          <w:color w:val="000000" w:themeColor="text1"/>
          <w:sz w:val="24"/>
          <w:szCs w:val="24"/>
        </w:rPr>
      </w:pPr>
      <w:r w:rsidRPr="00B83675">
        <w:rPr>
          <w:rFonts w:ascii="Garamond" w:hAnsi="Garamond" w:cs="Aparajita"/>
          <w:b/>
          <w:color w:val="000000" w:themeColor="text1"/>
          <w:sz w:val="24"/>
          <w:szCs w:val="24"/>
        </w:rPr>
        <w:t>Número de expediente:</w:t>
      </w:r>
      <w:r w:rsidR="008F5EDA" w:rsidRPr="00B83675">
        <w:rPr>
          <w:rFonts w:ascii="Garamond" w:hAnsi="Garamond" w:cs="Aparajita"/>
          <w:b/>
          <w:color w:val="000000" w:themeColor="text1"/>
          <w:sz w:val="24"/>
          <w:szCs w:val="24"/>
        </w:rPr>
        <w:t xml:space="preserve"> </w:t>
      </w:r>
    </w:p>
    <w:p w:rsidR="00306332" w:rsidRPr="00B83675" w:rsidRDefault="00306332" w:rsidP="008F5EDA">
      <w:pPr>
        <w:spacing w:after="0" w:line="240" w:lineRule="auto"/>
        <w:ind w:left="-142"/>
        <w:jc w:val="both"/>
        <w:rPr>
          <w:rFonts w:ascii="Garamond" w:hAnsi="Garamond" w:cs="Aparajita"/>
          <w:color w:val="000000" w:themeColor="text1"/>
          <w:sz w:val="24"/>
          <w:szCs w:val="24"/>
        </w:rPr>
      </w:pPr>
      <w:r w:rsidRPr="00B83675">
        <w:rPr>
          <w:rFonts w:ascii="Garamond" w:hAnsi="Garamond" w:cs="Aparajita"/>
          <w:b/>
          <w:color w:val="000000" w:themeColor="text1"/>
          <w:sz w:val="24"/>
          <w:szCs w:val="24"/>
        </w:rPr>
        <w:t xml:space="preserve">Denominación del contrato: </w:t>
      </w:r>
    </w:p>
    <w:p w:rsidR="003F08BE" w:rsidRDefault="008F5EDA" w:rsidP="008F5EDA">
      <w:pPr>
        <w:spacing w:after="0" w:line="240" w:lineRule="auto"/>
        <w:ind w:left="-142"/>
        <w:jc w:val="both"/>
        <w:rPr>
          <w:rFonts w:ascii="Garamond" w:hAnsi="Garamond" w:cs="Aparajita"/>
          <w:b/>
          <w:color w:val="000000" w:themeColor="text1"/>
          <w:sz w:val="24"/>
          <w:szCs w:val="24"/>
        </w:rPr>
      </w:pPr>
      <w:r w:rsidRPr="00B83675">
        <w:rPr>
          <w:rFonts w:ascii="Garamond" w:hAnsi="Garamond" w:cs="Aparajita"/>
          <w:b/>
          <w:color w:val="000000" w:themeColor="text1"/>
          <w:sz w:val="24"/>
          <w:szCs w:val="24"/>
        </w:rPr>
        <w:t>Persona</w:t>
      </w:r>
      <w:r w:rsidR="003F08BE">
        <w:rPr>
          <w:rFonts w:ascii="Garamond" w:hAnsi="Garamond" w:cs="Aparajita"/>
          <w:b/>
          <w:color w:val="000000" w:themeColor="text1"/>
          <w:sz w:val="24"/>
          <w:szCs w:val="24"/>
        </w:rPr>
        <w:t>:</w:t>
      </w:r>
    </w:p>
    <w:p w:rsidR="008F5EDA" w:rsidRPr="00B83675" w:rsidRDefault="003F08BE" w:rsidP="008F5EDA">
      <w:pPr>
        <w:spacing w:after="0" w:line="240" w:lineRule="auto"/>
        <w:ind w:left="-142"/>
        <w:jc w:val="both"/>
        <w:rPr>
          <w:rFonts w:ascii="Garamond" w:hAnsi="Garamond" w:cs="Aparajita"/>
          <w:color w:val="000000" w:themeColor="text1"/>
          <w:sz w:val="24"/>
          <w:szCs w:val="24"/>
        </w:rPr>
      </w:pPr>
      <w:r>
        <w:rPr>
          <w:rFonts w:ascii="Garamond" w:hAnsi="Garamond" w:cs="Aparajita"/>
          <w:b/>
          <w:color w:val="000000" w:themeColor="text1"/>
          <w:sz w:val="24"/>
          <w:szCs w:val="24"/>
        </w:rPr>
        <w:t>C</w:t>
      </w:r>
      <w:r w:rsidR="008F5EDA" w:rsidRPr="00B83675">
        <w:rPr>
          <w:rFonts w:ascii="Garamond" w:hAnsi="Garamond" w:cs="Aparajita"/>
          <w:b/>
          <w:color w:val="000000" w:themeColor="text1"/>
          <w:sz w:val="24"/>
          <w:szCs w:val="24"/>
        </w:rPr>
        <w:t>argo/puesto:</w:t>
      </w:r>
      <w:r w:rsidR="008F5EDA" w:rsidRPr="00B83675">
        <w:rPr>
          <w:rFonts w:ascii="Garamond" w:hAnsi="Garamond" w:cs="Aparajita"/>
          <w:color w:val="000000" w:themeColor="text1"/>
          <w:sz w:val="24"/>
          <w:szCs w:val="24"/>
        </w:rPr>
        <w:t xml:space="preserve"> </w:t>
      </w:r>
    </w:p>
    <w:p w:rsidR="008F5EDA" w:rsidRDefault="008F5EDA" w:rsidP="008F5EDA">
      <w:pPr>
        <w:spacing w:after="0" w:line="240" w:lineRule="auto"/>
        <w:ind w:left="-142"/>
        <w:jc w:val="both"/>
        <w:rPr>
          <w:rFonts w:ascii="Garamond" w:hAnsi="Garamond" w:cs="Aparajita"/>
          <w:sz w:val="24"/>
          <w:szCs w:val="24"/>
        </w:rPr>
      </w:pPr>
    </w:p>
    <w:p w:rsidR="008F5EDA" w:rsidRPr="008F5EDA" w:rsidRDefault="008F5EDA" w:rsidP="008F5EDA">
      <w:pPr>
        <w:spacing w:after="0" w:line="240" w:lineRule="auto"/>
        <w:ind w:left="-142"/>
        <w:jc w:val="both"/>
        <w:rPr>
          <w:rFonts w:ascii="Garamond" w:hAnsi="Garamond" w:cs="Aparajita"/>
          <w:sz w:val="24"/>
          <w:szCs w:val="24"/>
        </w:rPr>
      </w:pPr>
    </w:p>
    <w:p w:rsidR="008E0536" w:rsidRDefault="008E0536" w:rsidP="00991DD6">
      <w:pPr>
        <w:jc w:val="both"/>
        <w:rPr>
          <w:rFonts w:ascii="Garamond" w:hAnsi="Garamond" w:cs="Arial"/>
          <w:i/>
          <w:sz w:val="24"/>
          <w:szCs w:val="24"/>
        </w:rPr>
      </w:pPr>
      <w:r>
        <w:rPr>
          <w:rFonts w:ascii="Garamond" w:hAnsi="Garamond" w:cs="Arial"/>
          <w:sz w:val="24"/>
          <w:szCs w:val="24"/>
        </w:rPr>
        <w:t xml:space="preserve">Respecto a </w:t>
      </w:r>
      <w:r w:rsidR="00306332" w:rsidRPr="00991DD6">
        <w:rPr>
          <w:rFonts w:ascii="Garamond" w:hAnsi="Garamond" w:cs="Arial"/>
          <w:sz w:val="24"/>
          <w:szCs w:val="24"/>
        </w:rPr>
        <w:t>mi participación en cualquier</w:t>
      </w:r>
      <w:r w:rsidR="00276E29" w:rsidRPr="00991DD6">
        <w:rPr>
          <w:rFonts w:ascii="Garamond" w:hAnsi="Garamond" w:cs="Arial"/>
          <w:sz w:val="24"/>
          <w:szCs w:val="24"/>
        </w:rPr>
        <w:t>a</w:t>
      </w:r>
      <w:r w:rsidR="00306332" w:rsidRPr="00991DD6">
        <w:rPr>
          <w:rFonts w:ascii="Garamond" w:hAnsi="Garamond" w:cs="Arial"/>
          <w:sz w:val="24"/>
          <w:szCs w:val="24"/>
        </w:rPr>
        <w:t xml:space="preserve"> de los actos</w:t>
      </w:r>
      <w:r w:rsidR="00276E29" w:rsidRPr="00991DD6">
        <w:rPr>
          <w:rFonts w:ascii="Garamond" w:hAnsi="Garamond" w:cs="Arial"/>
          <w:sz w:val="24"/>
          <w:szCs w:val="24"/>
        </w:rPr>
        <w:t xml:space="preserve"> concernientes a la </w:t>
      </w:r>
      <w:r w:rsidR="00306332" w:rsidRPr="00991DD6">
        <w:rPr>
          <w:rFonts w:ascii="Garamond" w:hAnsi="Garamond" w:cs="Arial"/>
          <w:sz w:val="24"/>
          <w:szCs w:val="24"/>
        </w:rPr>
        <w:t xml:space="preserve"> </w:t>
      </w:r>
      <w:r w:rsidR="00306332" w:rsidRPr="00991DD6">
        <w:rPr>
          <w:rFonts w:ascii="Garamond" w:hAnsi="Garamond" w:cs="Arial"/>
          <w:b/>
          <w:sz w:val="24"/>
          <w:szCs w:val="24"/>
        </w:rPr>
        <w:t>propuesta,  preparación,</w:t>
      </w:r>
      <w:r>
        <w:rPr>
          <w:rFonts w:ascii="Garamond" w:hAnsi="Garamond" w:cs="Arial"/>
          <w:b/>
          <w:sz w:val="24"/>
          <w:szCs w:val="24"/>
        </w:rPr>
        <w:t xml:space="preserve"> autorización,</w:t>
      </w:r>
      <w:r w:rsidR="00306332" w:rsidRPr="00991DD6">
        <w:rPr>
          <w:rFonts w:ascii="Garamond" w:hAnsi="Garamond" w:cs="Arial"/>
          <w:b/>
          <w:sz w:val="24"/>
          <w:szCs w:val="24"/>
        </w:rPr>
        <w:t xml:space="preserve"> evaluación</w:t>
      </w:r>
      <w:r w:rsidR="00601452">
        <w:rPr>
          <w:rFonts w:ascii="Garamond" w:hAnsi="Garamond" w:cs="Arial"/>
          <w:b/>
          <w:sz w:val="24"/>
          <w:szCs w:val="24"/>
        </w:rPr>
        <w:t xml:space="preserve">, asesoramiento, </w:t>
      </w:r>
      <w:r w:rsidR="00306332" w:rsidRPr="00991DD6">
        <w:rPr>
          <w:rFonts w:ascii="Garamond" w:hAnsi="Garamond" w:cs="Arial"/>
          <w:b/>
          <w:sz w:val="24"/>
          <w:szCs w:val="24"/>
        </w:rPr>
        <w:t xml:space="preserve">adjudicación </w:t>
      </w:r>
      <w:r w:rsidR="00601452">
        <w:rPr>
          <w:rFonts w:ascii="Garamond" w:hAnsi="Garamond" w:cs="Arial"/>
          <w:b/>
          <w:sz w:val="24"/>
          <w:szCs w:val="24"/>
        </w:rPr>
        <w:t xml:space="preserve">o responsable de ejecución </w:t>
      </w:r>
      <w:r w:rsidR="00306332" w:rsidRPr="00991DD6">
        <w:rPr>
          <w:rFonts w:ascii="Garamond" w:hAnsi="Garamond" w:cs="Arial"/>
          <w:sz w:val="24"/>
          <w:szCs w:val="24"/>
        </w:rPr>
        <w:t xml:space="preserve">del contrato de referencia, y en cumplimiento a lo establecido en el artículo 104 de las Normas de Ejecución del  Presupuesto de la Universidad de Cádiz, por el que se establece que  </w:t>
      </w:r>
      <w:r w:rsidR="00306332" w:rsidRPr="00991DD6">
        <w:rPr>
          <w:rFonts w:ascii="Garamond" w:hAnsi="Garamond" w:cs="Arial"/>
          <w:i/>
          <w:sz w:val="24"/>
          <w:szCs w:val="24"/>
        </w:rPr>
        <w:t xml:space="preserve">El personal </w:t>
      </w:r>
      <w:r w:rsidR="00C5396F" w:rsidRPr="00991DD6">
        <w:rPr>
          <w:rStyle w:val="Refdenotaalfinal"/>
          <w:rFonts w:ascii="Garamond" w:hAnsi="Garamond" w:cs="Arial"/>
          <w:i/>
          <w:sz w:val="24"/>
          <w:szCs w:val="24"/>
        </w:rPr>
        <w:endnoteReference w:id="1"/>
      </w:r>
      <w:r w:rsidR="00306332" w:rsidRPr="00991DD6">
        <w:rPr>
          <w:rFonts w:ascii="Garamond" w:hAnsi="Garamond" w:cs="Arial"/>
          <w:i/>
          <w:sz w:val="24"/>
          <w:szCs w:val="24"/>
        </w:rPr>
        <w:t>de la Universidad de Cádiz que intervenga en el procedimiento de licitación de un contrato, deberá formular por escrito una declaración de ausencia de conflicto de intereses que pueda comprometer su imparcialidad e independencia</w:t>
      </w:r>
      <w:r w:rsidR="0075423F" w:rsidRPr="00991DD6">
        <w:rPr>
          <w:rFonts w:ascii="Garamond" w:hAnsi="Garamond" w:cs="Arial"/>
          <w:i/>
          <w:sz w:val="24"/>
          <w:szCs w:val="24"/>
        </w:rPr>
        <w:t>.</w:t>
      </w:r>
      <w:r>
        <w:rPr>
          <w:rFonts w:ascii="Garamond" w:hAnsi="Garamond" w:cs="Arial"/>
          <w:i/>
          <w:sz w:val="24"/>
          <w:szCs w:val="24"/>
        </w:rPr>
        <w:t xml:space="preserve"> </w:t>
      </w:r>
    </w:p>
    <w:p w:rsidR="00DB4778" w:rsidRPr="00991DD6" w:rsidRDefault="008E0536" w:rsidP="00991DD6">
      <w:pPr>
        <w:jc w:val="both"/>
        <w:rPr>
          <w:rFonts w:ascii="Garamond" w:hAnsi="Garamond" w:cs="Arial"/>
          <w:b/>
          <w:sz w:val="24"/>
          <w:szCs w:val="24"/>
        </w:rPr>
      </w:pPr>
      <w:r>
        <w:rPr>
          <w:rFonts w:ascii="Garamond" w:hAnsi="Garamond" w:cs="Arial"/>
          <w:b/>
          <w:sz w:val="24"/>
          <w:szCs w:val="24"/>
        </w:rPr>
        <w:t>De</w:t>
      </w:r>
      <w:r w:rsidR="00DB4778" w:rsidRPr="00991DD6">
        <w:rPr>
          <w:rFonts w:ascii="Garamond" w:hAnsi="Garamond" w:cs="Arial"/>
          <w:b/>
          <w:sz w:val="24"/>
          <w:szCs w:val="24"/>
        </w:rPr>
        <w:t xml:space="preserve">claro </w:t>
      </w:r>
      <w:r w:rsidR="00874D24" w:rsidRPr="00991DD6">
        <w:rPr>
          <w:rFonts w:ascii="Garamond" w:hAnsi="Garamond" w:cs="Arial"/>
          <w:b/>
          <w:sz w:val="24"/>
          <w:szCs w:val="24"/>
        </w:rPr>
        <w:t xml:space="preserve">responsablemente </w:t>
      </w:r>
      <w:r w:rsidR="00DB4778" w:rsidRPr="00991DD6">
        <w:rPr>
          <w:rFonts w:ascii="Garamond" w:hAnsi="Garamond" w:cs="Arial"/>
          <w:b/>
          <w:sz w:val="24"/>
          <w:szCs w:val="24"/>
        </w:rPr>
        <w:t>por el presente documento que</w:t>
      </w:r>
      <w:r w:rsidR="00306332" w:rsidRPr="00991DD6">
        <w:rPr>
          <w:rFonts w:ascii="Garamond" w:hAnsi="Garamond" w:cs="Arial"/>
          <w:b/>
          <w:sz w:val="24"/>
          <w:szCs w:val="24"/>
        </w:rPr>
        <w:t>, a mi leal saber y  entender</w:t>
      </w:r>
      <w:r w:rsidR="00991DD6">
        <w:rPr>
          <w:rFonts w:ascii="Garamond" w:hAnsi="Garamond" w:cs="Arial"/>
          <w:b/>
          <w:sz w:val="24"/>
          <w:szCs w:val="24"/>
        </w:rPr>
        <w:t xml:space="preserve">, </w:t>
      </w:r>
      <w:r w:rsidR="00991DD6" w:rsidRPr="00991DD6">
        <w:rPr>
          <w:rFonts w:ascii="Garamond" w:hAnsi="Garamond" w:cs="Arial"/>
          <w:sz w:val="24"/>
          <w:szCs w:val="24"/>
        </w:rPr>
        <w:t>n</w:t>
      </w:r>
      <w:r w:rsidR="00DB4778" w:rsidRPr="00991DD6">
        <w:rPr>
          <w:rFonts w:ascii="Garamond" w:hAnsi="Garamond" w:cs="Arial"/>
          <w:sz w:val="24"/>
          <w:szCs w:val="24"/>
        </w:rPr>
        <w:t>o existen hechos o circunstancias, pasados o presentes, o que puedan surgir en un futuro previsible, que</w:t>
      </w:r>
      <w:r w:rsidR="0075423F" w:rsidRPr="00991DD6">
        <w:rPr>
          <w:rFonts w:ascii="Garamond" w:hAnsi="Garamond" w:cs="Arial"/>
          <w:sz w:val="24"/>
          <w:szCs w:val="24"/>
        </w:rPr>
        <w:t xml:space="preserve"> sea motivo de abstención conforme al artículo 23</w:t>
      </w:r>
      <w:r w:rsidR="00C5396F" w:rsidRPr="00991DD6">
        <w:rPr>
          <w:rStyle w:val="Refdenotaalfinal"/>
          <w:rFonts w:ascii="Garamond" w:hAnsi="Garamond" w:cs="Arial"/>
          <w:sz w:val="24"/>
          <w:szCs w:val="24"/>
        </w:rPr>
        <w:endnoteReference w:id="2"/>
      </w:r>
      <w:r w:rsidR="0075423F" w:rsidRPr="00991DD6">
        <w:rPr>
          <w:rFonts w:ascii="Garamond" w:hAnsi="Garamond" w:cs="Arial"/>
          <w:sz w:val="24"/>
          <w:szCs w:val="24"/>
        </w:rPr>
        <w:t xml:space="preserve"> de la </w:t>
      </w:r>
      <w:r w:rsidR="00874D24" w:rsidRPr="00991DD6">
        <w:rPr>
          <w:rFonts w:ascii="Garamond" w:hAnsi="Garamond" w:cs="Arial"/>
          <w:bCs/>
          <w:sz w:val="24"/>
          <w:szCs w:val="24"/>
        </w:rPr>
        <w:t>Ley  40/2015, de 1 de octubre, de Régimen Jurídico del Sector Público,</w:t>
      </w:r>
      <w:r w:rsidR="00874D24" w:rsidRPr="00991DD6">
        <w:rPr>
          <w:rFonts w:ascii="Garamond" w:hAnsi="Garamond" w:cs="Arial"/>
          <w:sz w:val="24"/>
          <w:szCs w:val="24"/>
        </w:rPr>
        <w:t xml:space="preserve"> </w:t>
      </w:r>
      <w:r w:rsidR="0075423F" w:rsidRPr="00991DD6">
        <w:rPr>
          <w:rFonts w:ascii="Garamond" w:hAnsi="Garamond" w:cs="Arial"/>
          <w:sz w:val="24"/>
          <w:szCs w:val="24"/>
        </w:rPr>
        <w:t xml:space="preserve">por la que </w:t>
      </w:r>
      <w:r w:rsidR="00DB4778" w:rsidRPr="00991DD6">
        <w:rPr>
          <w:rFonts w:ascii="Garamond" w:hAnsi="Garamond" w:cs="Arial"/>
          <w:sz w:val="24"/>
          <w:szCs w:val="24"/>
        </w:rPr>
        <w:t xml:space="preserve"> pudieran poner en cuestión mi </w:t>
      </w:r>
      <w:r w:rsidR="00991DD6" w:rsidRPr="00991DD6">
        <w:rPr>
          <w:rFonts w:ascii="Garamond" w:hAnsi="Garamond" w:cs="Arial"/>
          <w:sz w:val="24"/>
          <w:szCs w:val="24"/>
        </w:rPr>
        <w:t xml:space="preserve">imparcialidad e </w:t>
      </w:r>
      <w:r w:rsidR="00DB4778" w:rsidRPr="00991DD6">
        <w:rPr>
          <w:rFonts w:ascii="Garamond" w:hAnsi="Garamond" w:cs="Arial"/>
          <w:sz w:val="24"/>
          <w:szCs w:val="24"/>
        </w:rPr>
        <w:t>independencia</w:t>
      </w:r>
      <w:r w:rsidR="00991DD6" w:rsidRPr="00991DD6">
        <w:rPr>
          <w:rFonts w:ascii="Garamond" w:hAnsi="Garamond" w:cs="Arial"/>
          <w:sz w:val="24"/>
          <w:szCs w:val="24"/>
        </w:rPr>
        <w:t xml:space="preserve"> por causa de interés f</w:t>
      </w:r>
      <w:r>
        <w:rPr>
          <w:rFonts w:ascii="Garamond" w:hAnsi="Garamond" w:cs="Arial"/>
          <w:sz w:val="24"/>
          <w:szCs w:val="24"/>
        </w:rPr>
        <w:t>inanciero, económico</w:t>
      </w:r>
      <w:r w:rsidR="007D23C3">
        <w:rPr>
          <w:rFonts w:ascii="Garamond" w:hAnsi="Garamond" w:cs="Arial"/>
          <w:sz w:val="24"/>
          <w:szCs w:val="24"/>
        </w:rPr>
        <w:t xml:space="preserve"> o personal.</w:t>
      </w:r>
    </w:p>
    <w:p w:rsidR="0075423F" w:rsidRPr="00991DD6" w:rsidRDefault="00276E29" w:rsidP="00874D24">
      <w:pPr>
        <w:jc w:val="both"/>
        <w:rPr>
          <w:rFonts w:ascii="Garamond" w:hAnsi="Garamond" w:cs="Arial"/>
          <w:sz w:val="24"/>
          <w:szCs w:val="24"/>
        </w:rPr>
      </w:pPr>
      <w:r w:rsidRPr="00991DD6">
        <w:rPr>
          <w:rFonts w:ascii="Garamond" w:hAnsi="Garamond" w:cs="Arial"/>
          <w:sz w:val="24"/>
          <w:szCs w:val="24"/>
        </w:rPr>
        <w:t>Así mismo, y</w:t>
      </w:r>
      <w:r w:rsidR="0075423F" w:rsidRPr="00991DD6">
        <w:rPr>
          <w:rFonts w:ascii="Garamond" w:hAnsi="Garamond" w:cs="Arial"/>
          <w:sz w:val="24"/>
          <w:szCs w:val="24"/>
        </w:rPr>
        <w:t xml:space="preserve"> con el fin de evitar cualquier distorsión de la competencia y garantizar la transparencia en </w:t>
      </w:r>
      <w:r w:rsidR="00EA03F2" w:rsidRPr="00991DD6">
        <w:rPr>
          <w:rFonts w:ascii="Garamond" w:hAnsi="Garamond" w:cs="Arial"/>
          <w:sz w:val="24"/>
          <w:szCs w:val="24"/>
        </w:rPr>
        <w:t>el procedimiento</w:t>
      </w:r>
      <w:r w:rsidR="0075423F" w:rsidRPr="00991DD6">
        <w:rPr>
          <w:rFonts w:ascii="Garamond" w:hAnsi="Garamond" w:cs="Arial"/>
          <w:sz w:val="24"/>
          <w:szCs w:val="24"/>
        </w:rPr>
        <w:t xml:space="preserve"> y la igualdad de trato a todos los candidatos y licitadores, </w:t>
      </w:r>
      <w:r w:rsidR="0075423F" w:rsidRPr="00991DD6">
        <w:rPr>
          <w:rFonts w:ascii="Garamond" w:hAnsi="Garamond" w:cs="Arial"/>
          <w:b/>
          <w:sz w:val="24"/>
          <w:szCs w:val="24"/>
        </w:rPr>
        <w:t xml:space="preserve">declaro </w:t>
      </w:r>
      <w:r w:rsidR="00874D24" w:rsidRPr="00991DD6">
        <w:rPr>
          <w:rFonts w:ascii="Garamond" w:hAnsi="Garamond" w:cs="Arial"/>
          <w:b/>
          <w:sz w:val="24"/>
          <w:szCs w:val="24"/>
        </w:rPr>
        <w:t>responsablemente</w:t>
      </w:r>
      <w:r w:rsidR="00874D24" w:rsidRPr="00991DD6">
        <w:rPr>
          <w:rFonts w:ascii="Garamond" w:hAnsi="Garamond" w:cs="Arial"/>
          <w:sz w:val="24"/>
          <w:szCs w:val="24"/>
        </w:rPr>
        <w:t xml:space="preserve"> </w:t>
      </w:r>
      <w:r w:rsidR="0075423F" w:rsidRPr="00991DD6">
        <w:rPr>
          <w:rFonts w:ascii="Garamond" w:hAnsi="Garamond" w:cs="Arial"/>
          <w:sz w:val="24"/>
          <w:szCs w:val="24"/>
        </w:rPr>
        <w:t>que:</w:t>
      </w:r>
    </w:p>
    <w:p w:rsidR="00991DD6" w:rsidRPr="00991DD6" w:rsidRDefault="008E0536" w:rsidP="00991DD6">
      <w:pPr>
        <w:pStyle w:val="Prrafodelista"/>
        <w:numPr>
          <w:ilvl w:val="0"/>
          <w:numId w:val="2"/>
        </w:numPr>
        <w:jc w:val="both"/>
        <w:rPr>
          <w:rFonts w:ascii="Garamond" w:hAnsi="Garamond" w:cs="Arial"/>
          <w:sz w:val="24"/>
          <w:szCs w:val="24"/>
        </w:rPr>
      </w:pPr>
      <w:r>
        <w:rPr>
          <w:rFonts w:ascii="Garamond" w:hAnsi="Garamond" w:cs="Arial"/>
          <w:sz w:val="24"/>
          <w:szCs w:val="24"/>
        </w:rPr>
        <w:t xml:space="preserve">Una vez conocidas las empresas interesadas en </w:t>
      </w:r>
      <w:r w:rsidRPr="00991DD6">
        <w:rPr>
          <w:rFonts w:ascii="Garamond" w:hAnsi="Garamond" w:cs="Arial"/>
          <w:sz w:val="24"/>
          <w:szCs w:val="24"/>
        </w:rPr>
        <w:t>expediente de contratación pública</w:t>
      </w:r>
      <w:r w:rsidR="00EA03F2">
        <w:rPr>
          <w:rFonts w:ascii="Garamond" w:hAnsi="Garamond" w:cs="Arial"/>
          <w:sz w:val="24"/>
          <w:szCs w:val="24"/>
        </w:rPr>
        <w:t xml:space="preserve">, </w:t>
      </w:r>
      <w:r>
        <w:rPr>
          <w:rFonts w:ascii="Garamond" w:hAnsi="Garamond" w:cs="Arial"/>
          <w:sz w:val="24"/>
          <w:szCs w:val="24"/>
        </w:rPr>
        <w:t xml:space="preserve">si </w:t>
      </w:r>
      <w:r w:rsidR="00991DD6" w:rsidRPr="00991DD6">
        <w:rPr>
          <w:rFonts w:ascii="Garamond" w:hAnsi="Garamond" w:cs="Arial"/>
          <w:sz w:val="24"/>
          <w:szCs w:val="24"/>
        </w:rPr>
        <w:t xml:space="preserve">apreciara que entrase en conflicto de intereses respecto a los licitadores </w:t>
      </w:r>
      <w:r>
        <w:rPr>
          <w:rFonts w:ascii="Garamond" w:hAnsi="Garamond" w:cs="Arial"/>
          <w:sz w:val="24"/>
          <w:szCs w:val="24"/>
        </w:rPr>
        <w:t>participantes</w:t>
      </w:r>
      <w:r w:rsidR="00991DD6" w:rsidRPr="00991DD6">
        <w:rPr>
          <w:rFonts w:ascii="Garamond" w:hAnsi="Garamond" w:cs="Arial"/>
          <w:sz w:val="24"/>
          <w:szCs w:val="24"/>
        </w:rPr>
        <w:t>, bien como personas físicas/jurídicas o con respecto a los subcontratistas propuestos, me abstendré de intervenir en el proce</w:t>
      </w:r>
      <w:r w:rsidR="00601452">
        <w:rPr>
          <w:rFonts w:ascii="Garamond" w:hAnsi="Garamond" w:cs="Arial"/>
          <w:sz w:val="24"/>
          <w:szCs w:val="24"/>
        </w:rPr>
        <w:t>dimiento con carácter inmediato, comunicando este hecho al órgano de contratación.</w:t>
      </w:r>
    </w:p>
    <w:p w:rsidR="00991DD6" w:rsidRPr="00991DD6" w:rsidRDefault="00991DD6" w:rsidP="00991DD6">
      <w:pPr>
        <w:pStyle w:val="Prrafodelista"/>
        <w:jc w:val="both"/>
        <w:rPr>
          <w:rFonts w:ascii="Garamond" w:hAnsi="Garamond" w:cs="Arial"/>
          <w:sz w:val="24"/>
          <w:szCs w:val="24"/>
        </w:rPr>
      </w:pPr>
    </w:p>
    <w:p w:rsidR="00136EDB" w:rsidRPr="00991DD6" w:rsidRDefault="00991DD6" w:rsidP="009B3422">
      <w:pPr>
        <w:pStyle w:val="Prrafodelista"/>
        <w:numPr>
          <w:ilvl w:val="0"/>
          <w:numId w:val="2"/>
        </w:numPr>
        <w:jc w:val="both"/>
        <w:rPr>
          <w:rFonts w:ascii="Garamond" w:hAnsi="Garamond" w:cs="Arial"/>
          <w:sz w:val="24"/>
          <w:szCs w:val="24"/>
        </w:rPr>
      </w:pPr>
      <w:r w:rsidRPr="00991DD6">
        <w:rPr>
          <w:rFonts w:ascii="Garamond" w:hAnsi="Garamond" w:cs="Arial"/>
          <w:sz w:val="24"/>
          <w:szCs w:val="24"/>
        </w:rPr>
        <w:t>En todo caso, s</w:t>
      </w:r>
      <w:r w:rsidR="00DB4778" w:rsidRPr="00991DD6">
        <w:rPr>
          <w:rFonts w:ascii="Garamond" w:hAnsi="Garamond" w:cs="Arial"/>
          <w:sz w:val="24"/>
          <w:szCs w:val="24"/>
        </w:rPr>
        <w:t>i descubro o si se constata en el transcurso del proce</w:t>
      </w:r>
      <w:r w:rsidR="00673C2D" w:rsidRPr="00991DD6">
        <w:rPr>
          <w:rFonts w:ascii="Garamond" w:hAnsi="Garamond" w:cs="Arial"/>
          <w:sz w:val="24"/>
          <w:szCs w:val="24"/>
        </w:rPr>
        <w:t xml:space="preserve">dimiento de contratación o durante la </w:t>
      </w:r>
      <w:r w:rsidR="00DB4778" w:rsidRPr="00991DD6">
        <w:rPr>
          <w:rFonts w:ascii="Garamond" w:hAnsi="Garamond" w:cs="Arial"/>
          <w:sz w:val="24"/>
          <w:szCs w:val="24"/>
        </w:rPr>
        <w:t>ejecución del contr</w:t>
      </w:r>
      <w:r w:rsidR="00601452">
        <w:rPr>
          <w:rFonts w:ascii="Garamond" w:hAnsi="Garamond" w:cs="Arial"/>
          <w:sz w:val="24"/>
          <w:szCs w:val="24"/>
        </w:rPr>
        <w:t>ato que el</w:t>
      </w:r>
      <w:r w:rsidR="00DB4778" w:rsidRPr="00991DD6">
        <w:rPr>
          <w:rFonts w:ascii="Garamond" w:hAnsi="Garamond" w:cs="Arial"/>
          <w:sz w:val="24"/>
          <w:szCs w:val="24"/>
        </w:rPr>
        <w:t xml:space="preserve"> conflicto existe o ha surgido, lo declararé inmediatamente y</w:t>
      </w:r>
      <w:r w:rsidR="00673C2D" w:rsidRPr="00991DD6">
        <w:rPr>
          <w:rFonts w:ascii="Garamond" w:hAnsi="Garamond" w:cs="Arial"/>
          <w:sz w:val="24"/>
          <w:szCs w:val="24"/>
        </w:rPr>
        <w:t xml:space="preserve">, en caso de confirmarse tal </w:t>
      </w:r>
      <w:r w:rsidR="00DB4778" w:rsidRPr="00991DD6">
        <w:rPr>
          <w:rFonts w:ascii="Garamond" w:hAnsi="Garamond" w:cs="Arial"/>
          <w:sz w:val="24"/>
          <w:szCs w:val="24"/>
        </w:rPr>
        <w:t xml:space="preserve">conflicto de intereses, dejaré de tomar parte en el </w:t>
      </w:r>
      <w:r w:rsidR="00673C2D" w:rsidRPr="00991DD6">
        <w:rPr>
          <w:rFonts w:ascii="Garamond" w:hAnsi="Garamond" w:cs="Arial"/>
          <w:sz w:val="24"/>
          <w:szCs w:val="24"/>
        </w:rPr>
        <w:t xml:space="preserve">expediente </w:t>
      </w:r>
      <w:r w:rsidR="00DB4778" w:rsidRPr="00991DD6">
        <w:rPr>
          <w:rFonts w:ascii="Garamond" w:hAnsi="Garamond" w:cs="Arial"/>
          <w:sz w:val="24"/>
          <w:szCs w:val="24"/>
        </w:rPr>
        <w:t>y en todas las actividades relacionadas.</w:t>
      </w:r>
      <w:r w:rsidR="00136EDB" w:rsidRPr="00991DD6">
        <w:rPr>
          <w:rFonts w:ascii="Garamond" w:hAnsi="Garamond" w:cs="Arial"/>
          <w:sz w:val="24"/>
          <w:szCs w:val="24"/>
        </w:rPr>
        <w:t xml:space="preserve"> </w:t>
      </w:r>
    </w:p>
    <w:p w:rsidR="0075423F" w:rsidRPr="00991DD6" w:rsidRDefault="0075423F" w:rsidP="0075423F">
      <w:pPr>
        <w:pStyle w:val="Prrafodelista"/>
        <w:jc w:val="both"/>
        <w:rPr>
          <w:rFonts w:ascii="Garamond" w:hAnsi="Garamond" w:cs="Arial"/>
          <w:sz w:val="24"/>
          <w:szCs w:val="24"/>
        </w:rPr>
      </w:pPr>
    </w:p>
    <w:p w:rsidR="00874D24" w:rsidRPr="00991DD6" w:rsidRDefault="00C5396F" w:rsidP="00874D24">
      <w:pPr>
        <w:pStyle w:val="Prrafodelista"/>
        <w:numPr>
          <w:ilvl w:val="0"/>
          <w:numId w:val="1"/>
        </w:numPr>
        <w:jc w:val="both"/>
        <w:rPr>
          <w:rFonts w:ascii="Garamond" w:hAnsi="Garamond" w:cs="Arial"/>
          <w:sz w:val="24"/>
          <w:szCs w:val="24"/>
        </w:rPr>
      </w:pPr>
      <w:r w:rsidRPr="00991DD6">
        <w:rPr>
          <w:rFonts w:ascii="Garamond" w:hAnsi="Garamond" w:cs="Arial"/>
          <w:sz w:val="24"/>
          <w:szCs w:val="24"/>
        </w:rPr>
        <w:t xml:space="preserve">Garantizaré la confidencialidad y el derecho a la protección de los secretos comerciales en relación con la información contenida en el expediente de contratación. </w:t>
      </w:r>
      <w:r w:rsidR="0075423F" w:rsidRPr="00991DD6">
        <w:rPr>
          <w:rFonts w:ascii="Garamond" w:hAnsi="Garamond" w:cs="Arial"/>
          <w:sz w:val="24"/>
          <w:szCs w:val="24"/>
        </w:rPr>
        <w:t>T</w:t>
      </w:r>
      <w:r w:rsidR="00DB4778" w:rsidRPr="00991DD6">
        <w:rPr>
          <w:rFonts w:ascii="Garamond" w:hAnsi="Garamond" w:cs="Arial"/>
          <w:sz w:val="24"/>
          <w:szCs w:val="24"/>
        </w:rPr>
        <w:t xml:space="preserve">rataré como confidenciales todos </w:t>
      </w:r>
      <w:r w:rsidR="00DB4778" w:rsidRPr="00991DD6">
        <w:rPr>
          <w:rFonts w:ascii="Garamond" w:hAnsi="Garamond" w:cs="Arial"/>
          <w:sz w:val="24"/>
          <w:szCs w:val="24"/>
        </w:rPr>
        <w:lastRenderedPageBreak/>
        <w:t>los asuntos que se me confíen</w:t>
      </w:r>
      <w:r w:rsidR="0075423F" w:rsidRPr="00991DD6">
        <w:rPr>
          <w:rFonts w:ascii="Garamond" w:hAnsi="Garamond" w:cs="Arial"/>
          <w:sz w:val="24"/>
          <w:szCs w:val="24"/>
        </w:rPr>
        <w:t xml:space="preserve"> y no revelaré</w:t>
      </w:r>
      <w:r w:rsidR="00874D24" w:rsidRPr="00991DD6">
        <w:rPr>
          <w:rFonts w:ascii="Garamond" w:hAnsi="Garamond" w:cs="Arial"/>
          <w:sz w:val="24"/>
          <w:szCs w:val="24"/>
        </w:rPr>
        <w:t xml:space="preserve"> </w:t>
      </w:r>
      <w:r w:rsidR="00276E29" w:rsidRPr="00991DD6">
        <w:rPr>
          <w:rFonts w:ascii="Garamond" w:hAnsi="Garamond" w:cs="Arial"/>
          <w:sz w:val="24"/>
          <w:szCs w:val="24"/>
        </w:rPr>
        <w:t xml:space="preserve">en ningún momento </w:t>
      </w:r>
      <w:r w:rsidR="00874D24" w:rsidRPr="00991DD6">
        <w:rPr>
          <w:rFonts w:ascii="Garamond" w:hAnsi="Garamond" w:cs="Arial"/>
          <w:sz w:val="24"/>
          <w:szCs w:val="24"/>
        </w:rPr>
        <w:t xml:space="preserve">a terceros la </w:t>
      </w:r>
      <w:r w:rsidR="0075423F" w:rsidRPr="00991DD6">
        <w:rPr>
          <w:rFonts w:ascii="Garamond" w:hAnsi="Garamond" w:cs="Arial"/>
          <w:sz w:val="24"/>
          <w:szCs w:val="24"/>
        </w:rPr>
        <w:t>información</w:t>
      </w:r>
      <w:r w:rsidR="00874D24" w:rsidRPr="00991DD6">
        <w:rPr>
          <w:rFonts w:ascii="Garamond" w:hAnsi="Garamond" w:cs="Arial"/>
          <w:sz w:val="24"/>
          <w:szCs w:val="24"/>
        </w:rPr>
        <w:t xml:space="preserve"> </w:t>
      </w:r>
      <w:r w:rsidR="00276E29" w:rsidRPr="00991DD6">
        <w:rPr>
          <w:rFonts w:ascii="Garamond" w:hAnsi="Garamond" w:cs="Arial"/>
          <w:sz w:val="24"/>
          <w:szCs w:val="24"/>
        </w:rPr>
        <w:t>del expediente o de los licitadores</w:t>
      </w:r>
      <w:r w:rsidR="00874D24" w:rsidRPr="00991DD6">
        <w:rPr>
          <w:rFonts w:ascii="Garamond" w:hAnsi="Garamond" w:cs="Arial"/>
          <w:sz w:val="24"/>
          <w:szCs w:val="24"/>
        </w:rPr>
        <w:t xml:space="preserve"> </w:t>
      </w:r>
      <w:r w:rsidR="00991DD6" w:rsidRPr="00991DD6">
        <w:rPr>
          <w:rFonts w:ascii="Garamond" w:hAnsi="Garamond" w:cs="Arial"/>
          <w:sz w:val="24"/>
          <w:szCs w:val="24"/>
        </w:rPr>
        <w:t xml:space="preserve">que con motivo de mi participación en el procedimiento </w:t>
      </w:r>
      <w:r w:rsidR="00874D24" w:rsidRPr="00991DD6">
        <w:rPr>
          <w:rFonts w:ascii="Garamond" w:hAnsi="Garamond" w:cs="Arial"/>
          <w:sz w:val="24"/>
          <w:szCs w:val="24"/>
        </w:rPr>
        <w:t xml:space="preserve">pueda </w:t>
      </w:r>
      <w:r w:rsidR="00276E29" w:rsidRPr="00991DD6">
        <w:rPr>
          <w:rFonts w:ascii="Garamond" w:hAnsi="Garamond" w:cs="Arial"/>
          <w:sz w:val="24"/>
          <w:szCs w:val="24"/>
        </w:rPr>
        <w:t xml:space="preserve">conocer. </w:t>
      </w:r>
      <w:r w:rsidR="00874D24" w:rsidRPr="00991DD6">
        <w:rPr>
          <w:rFonts w:ascii="Garamond" w:hAnsi="Garamond" w:cs="Arial"/>
          <w:sz w:val="24"/>
          <w:szCs w:val="24"/>
        </w:rPr>
        <w:t xml:space="preserve">  </w:t>
      </w:r>
    </w:p>
    <w:p w:rsidR="0075423F" w:rsidRPr="00991DD6" w:rsidRDefault="009B3422" w:rsidP="00DB4778">
      <w:pPr>
        <w:jc w:val="both"/>
        <w:rPr>
          <w:rFonts w:ascii="Garamond" w:hAnsi="Garamond" w:cs="Arial"/>
          <w:sz w:val="24"/>
          <w:szCs w:val="24"/>
        </w:rPr>
      </w:pPr>
      <w:r w:rsidRPr="00991DD6">
        <w:rPr>
          <w:rFonts w:ascii="Garamond" w:hAnsi="Garamond" w:cs="Arial"/>
          <w:sz w:val="24"/>
          <w:szCs w:val="24"/>
        </w:rPr>
        <w:t xml:space="preserve">En </w:t>
      </w:r>
      <w:r w:rsidR="008F5EDA">
        <w:rPr>
          <w:rFonts w:ascii="Garamond" w:hAnsi="Garamond" w:cs="Arial"/>
          <w:sz w:val="24"/>
          <w:szCs w:val="24"/>
        </w:rPr>
        <w:t>Cádiz</w:t>
      </w:r>
      <w:r w:rsidRPr="00991DD6">
        <w:rPr>
          <w:rFonts w:ascii="Garamond" w:hAnsi="Garamond" w:cs="Arial"/>
          <w:sz w:val="24"/>
          <w:szCs w:val="24"/>
        </w:rPr>
        <w:t>, en el día de la firma.</w:t>
      </w:r>
    </w:p>
    <w:p w:rsidR="002E19F5" w:rsidRDefault="002E19F5" w:rsidP="0075423F">
      <w:pPr>
        <w:rPr>
          <w:rFonts w:ascii="Garamond" w:hAnsi="Garamond" w:cs="Arial"/>
          <w:sz w:val="24"/>
          <w:szCs w:val="24"/>
        </w:rPr>
      </w:pPr>
    </w:p>
    <w:p w:rsidR="00C5396F" w:rsidRPr="00991DD6" w:rsidRDefault="009B3422" w:rsidP="0075423F">
      <w:pPr>
        <w:rPr>
          <w:rFonts w:ascii="Garamond" w:hAnsi="Garamond" w:cs="Arial"/>
          <w:sz w:val="24"/>
          <w:szCs w:val="24"/>
        </w:rPr>
      </w:pPr>
      <w:r w:rsidRPr="00991DD6">
        <w:rPr>
          <w:rFonts w:ascii="Garamond" w:hAnsi="Garamond" w:cs="Arial"/>
          <w:sz w:val="24"/>
          <w:szCs w:val="24"/>
        </w:rPr>
        <w:t>Fdo.</w:t>
      </w:r>
      <w:r w:rsidR="008F5EDA">
        <w:rPr>
          <w:rFonts w:ascii="Garamond" w:hAnsi="Garamond" w:cs="Arial"/>
          <w:sz w:val="24"/>
          <w:szCs w:val="24"/>
        </w:rPr>
        <w:t xml:space="preserve"> </w:t>
      </w:r>
      <w:r w:rsidR="002E19F5" w:rsidRPr="002E19F5">
        <w:rPr>
          <w:rFonts w:ascii="Garamond" w:hAnsi="Garamond" w:cs="Arial"/>
          <w:i/>
          <w:sz w:val="24"/>
          <w:szCs w:val="24"/>
        </w:rPr>
        <w:t>Nombre y apellido</w:t>
      </w:r>
      <w:bookmarkStart w:id="0" w:name="_GoBack"/>
      <w:bookmarkEnd w:id="0"/>
      <w:r w:rsidR="002E19F5" w:rsidRPr="002E19F5">
        <w:rPr>
          <w:rFonts w:ascii="Garamond" w:hAnsi="Garamond" w:cs="Arial"/>
          <w:i/>
          <w:sz w:val="24"/>
          <w:szCs w:val="24"/>
        </w:rPr>
        <w:t>s del responsable del contrato.</w:t>
      </w:r>
      <w:r w:rsidR="002E19F5">
        <w:rPr>
          <w:rFonts w:ascii="Garamond" w:hAnsi="Garamond" w:cs="Arial"/>
          <w:sz w:val="24"/>
          <w:szCs w:val="24"/>
        </w:rPr>
        <w:t xml:space="preserve"> </w:t>
      </w:r>
    </w:p>
    <w:sectPr w:rsidR="00C5396F" w:rsidRPr="00991DD6" w:rsidSect="008F5EDA">
      <w:headerReference w:type="default" r:id="rId11"/>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FA1" w:rsidRDefault="00242FA1" w:rsidP="00C5396F">
      <w:pPr>
        <w:spacing w:after="0" w:line="240" w:lineRule="auto"/>
      </w:pPr>
      <w:r>
        <w:separator/>
      </w:r>
    </w:p>
  </w:endnote>
  <w:endnote w:type="continuationSeparator" w:id="0">
    <w:p w:rsidR="00242FA1" w:rsidRDefault="00242FA1" w:rsidP="00C5396F">
      <w:pPr>
        <w:spacing w:after="0" w:line="240" w:lineRule="auto"/>
      </w:pPr>
      <w:r>
        <w:continuationSeparator/>
      </w:r>
    </w:p>
  </w:endnote>
  <w:endnote w:id="1">
    <w:p w:rsidR="004863E5" w:rsidRDefault="00C5396F" w:rsidP="00C5396F">
      <w:pPr>
        <w:pStyle w:val="Textonotaalfinal"/>
        <w:rPr>
          <w:rFonts w:cs="Arial"/>
          <w:szCs w:val="24"/>
        </w:rPr>
      </w:pPr>
      <w:r>
        <w:rPr>
          <w:rStyle w:val="Refdenotaalfinal"/>
        </w:rPr>
        <w:endnoteRef/>
      </w:r>
      <w:r w:rsidR="004863E5">
        <w:rPr>
          <w:rFonts w:cs="Arial"/>
          <w:szCs w:val="24"/>
        </w:rPr>
        <w:t xml:space="preserve"> </w:t>
      </w:r>
      <w:r w:rsidR="00EA03F2">
        <w:rPr>
          <w:rFonts w:cs="Arial"/>
          <w:b/>
          <w:szCs w:val="24"/>
        </w:rPr>
        <w:t xml:space="preserve">Normas de Ejecución del </w:t>
      </w:r>
      <w:r w:rsidR="004863E5" w:rsidRPr="004863E5">
        <w:rPr>
          <w:rFonts w:cs="Arial"/>
          <w:b/>
          <w:szCs w:val="24"/>
        </w:rPr>
        <w:t>Presupuesto de la Universidad de Cádiz. artículo 104.</w:t>
      </w:r>
      <w:r w:rsidR="004863E5">
        <w:rPr>
          <w:rFonts w:cs="Arial"/>
          <w:b/>
          <w:szCs w:val="24"/>
        </w:rPr>
        <w:t>4</w:t>
      </w:r>
      <w:r w:rsidR="00BD2AF4">
        <w:rPr>
          <w:rFonts w:cs="Arial"/>
          <w:b/>
          <w:szCs w:val="24"/>
        </w:rPr>
        <w:t>.</w:t>
      </w:r>
    </w:p>
    <w:p w:rsidR="00C5396F" w:rsidRPr="00C5396F" w:rsidRDefault="00C5396F" w:rsidP="00C5396F">
      <w:pPr>
        <w:pStyle w:val="Textonotaalfinal"/>
      </w:pPr>
      <w:r w:rsidRPr="00C5396F">
        <w:t>A estos efectos, formularán dicha declaración:</w:t>
      </w:r>
    </w:p>
    <w:p w:rsidR="00C5396F" w:rsidRPr="00C5396F" w:rsidRDefault="00C5396F" w:rsidP="004863E5">
      <w:pPr>
        <w:pStyle w:val="Textonotaalfinal"/>
        <w:jc w:val="both"/>
      </w:pPr>
      <w:r w:rsidRPr="00C5396F">
        <w:t>a) Los responsables de las unidades de gasto u órgano proponente del contrato, mediante la inclusión de</w:t>
      </w:r>
      <w:r w:rsidR="004863E5">
        <w:t xml:space="preserve"> </w:t>
      </w:r>
      <w:r w:rsidRPr="00C5396F">
        <w:t>la</w:t>
      </w:r>
      <w:r w:rsidR="004863E5">
        <w:t xml:space="preserve"> </w:t>
      </w:r>
      <w:r w:rsidRPr="00C5396F">
        <w:t>declaración de ausencia de conflicto de intereses en el trámite de solicitud de la reserva de crédito</w:t>
      </w:r>
      <w:r w:rsidR="004863E5">
        <w:t xml:space="preserve"> </w:t>
      </w:r>
      <w:r w:rsidRPr="00C5396F">
        <w:t>presupuestario, en el informe de motivación de la necesidad o trámite electrónico mediante la</w:t>
      </w:r>
      <w:r w:rsidR="004863E5">
        <w:t xml:space="preserve"> </w:t>
      </w:r>
      <w:r w:rsidRPr="00C5396F">
        <w:t>herramienta informática que disponga la Universidad de Cádiz en cada momento.</w:t>
      </w:r>
    </w:p>
    <w:p w:rsidR="00C5396F" w:rsidRPr="00C5396F" w:rsidRDefault="00C5396F" w:rsidP="004863E5">
      <w:pPr>
        <w:pStyle w:val="Textonotaalfinal"/>
        <w:jc w:val="both"/>
      </w:pPr>
      <w:r w:rsidRPr="00C5396F">
        <w:t>b) El personal que participe en la elaboración de la documentación técnica y de los pliegos reguladores del</w:t>
      </w:r>
      <w:r w:rsidR="004863E5">
        <w:t xml:space="preserve"> </w:t>
      </w:r>
      <w:r w:rsidRPr="00C5396F">
        <w:t>contrato, mediante declaración de ausencia de conflicto de intereses.</w:t>
      </w:r>
    </w:p>
    <w:p w:rsidR="00C5396F" w:rsidRPr="00C5396F" w:rsidRDefault="00C5396F" w:rsidP="004863E5">
      <w:pPr>
        <w:pStyle w:val="Textonotaalfinal"/>
        <w:jc w:val="both"/>
      </w:pPr>
      <w:r w:rsidRPr="00C5396F">
        <w:t>c) Los miembros de la Mesa de Contratación, mediante declaración individual para todos los actos en los</w:t>
      </w:r>
      <w:r w:rsidR="004863E5">
        <w:t xml:space="preserve"> </w:t>
      </w:r>
      <w:r w:rsidRPr="00C5396F">
        <w:t>que participe o declaración expresa de sus miembros recogida en las actas de las sesiones que lleve a</w:t>
      </w:r>
      <w:r w:rsidR="004863E5">
        <w:t xml:space="preserve"> </w:t>
      </w:r>
      <w:r w:rsidRPr="00C5396F">
        <w:t>cabo este órgano de asesoramiento. En cualquier caso, cualquier miembro de la Mesa de Contratación</w:t>
      </w:r>
      <w:r w:rsidR="004863E5">
        <w:t xml:space="preserve"> </w:t>
      </w:r>
      <w:r w:rsidRPr="00C5396F">
        <w:t>no participará en aquellos trámites que puedan ser motivo de abstención de acuerdo con la normativa</w:t>
      </w:r>
      <w:r w:rsidR="004863E5">
        <w:t xml:space="preserve"> </w:t>
      </w:r>
      <w:r w:rsidRPr="00C5396F">
        <w:t>reguladora de esta materia.</w:t>
      </w:r>
    </w:p>
    <w:p w:rsidR="00C5396F" w:rsidRPr="00C5396F" w:rsidRDefault="00C5396F" w:rsidP="004863E5">
      <w:pPr>
        <w:pStyle w:val="Textonotaalfinal"/>
        <w:jc w:val="both"/>
      </w:pPr>
      <w:r w:rsidRPr="00C5396F">
        <w:t>d) El personal técnico y demás asesores que participen en las sesiones que celebre la Mesa de</w:t>
      </w:r>
      <w:r w:rsidR="004863E5">
        <w:t xml:space="preserve"> </w:t>
      </w:r>
      <w:r w:rsidRPr="00C5396F">
        <w:t>Contratación, mediante la declaración que hagan constar en los informes que emitan o en los</w:t>
      </w:r>
      <w:r w:rsidR="004863E5">
        <w:t xml:space="preserve"> </w:t>
      </w:r>
      <w:r w:rsidRPr="00C5396F">
        <w:t>documentos de remisión de los mismos a la Mesa de Contratación, si no lo han hecho hasta ese</w:t>
      </w:r>
      <w:r w:rsidR="004863E5">
        <w:t xml:space="preserve"> </w:t>
      </w:r>
      <w:r w:rsidRPr="00C5396F">
        <w:t>momento para los contratos de los que se trate.</w:t>
      </w:r>
    </w:p>
    <w:p w:rsidR="00C5396F" w:rsidRDefault="00C5396F" w:rsidP="004863E5">
      <w:pPr>
        <w:pStyle w:val="Textonotaalfinal"/>
        <w:jc w:val="both"/>
      </w:pPr>
      <w:r w:rsidRPr="00C5396F">
        <w:t>e) El responsable del contrato, mediante la declaración que formule una vez designado para estas</w:t>
      </w:r>
      <w:r w:rsidR="004863E5">
        <w:t xml:space="preserve"> </w:t>
      </w:r>
      <w:r w:rsidRPr="00C5396F">
        <w:t>funciones, si no coincide con una de las figuras anteriores en dicho contrato.</w:t>
      </w:r>
    </w:p>
    <w:p w:rsidR="00601452" w:rsidRDefault="00601452" w:rsidP="004863E5">
      <w:pPr>
        <w:pStyle w:val="Textonotaalfinal"/>
        <w:jc w:val="both"/>
      </w:pPr>
    </w:p>
  </w:endnote>
  <w:endnote w:id="2">
    <w:p w:rsidR="00C5396F" w:rsidRPr="00C5396F" w:rsidRDefault="00C5396F" w:rsidP="00C5396F">
      <w:pPr>
        <w:pStyle w:val="Textonotaalfinal"/>
        <w:rPr>
          <w:b/>
          <w:bCs/>
        </w:rPr>
      </w:pPr>
      <w:r>
        <w:rPr>
          <w:rStyle w:val="Refdenotaalfinal"/>
        </w:rPr>
        <w:endnoteRef/>
      </w:r>
      <w:r>
        <w:t xml:space="preserve"> </w:t>
      </w:r>
      <w:r w:rsidRPr="00C5396F">
        <w:rPr>
          <w:b/>
          <w:bCs/>
        </w:rPr>
        <w:t>Ley 40/</w:t>
      </w:r>
      <w:proofErr w:type="gramStart"/>
      <w:r w:rsidRPr="00C5396F">
        <w:rPr>
          <w:b/>
          <w:bCs/>
        </w:rPr>
        <w:t>2015  de</w:t>
      </w:r>
      <w:proofErr w:type="gramEnd"/>
      <w:r w:rsidRPr="00C5396F">
        <w:rPr>
          <w:b/>
          <w:bCs/>
        </w:rPr>
        <w:t xml:space="preserve"> 1 de octubre, de Régimen Jurídico del Sector Público.</w:t>
      </w:r>
    </w:p>
    <w:p w:rsidR="00C5396F" w:rsidRPr="00C5396F" w:rsidRDefault="00C5396F" w:rsidP="00C5396F">
      <w:pPr>
        <w:pStyle w:val="Textonotaalfinal"/>
      </w:pPr>
      <w:r w:rsidRPr="00C5396F">
        <w:rPr>
          <w:b/>
          <w:bCs/>
        </w:rPr>
        <w:t xml:space="preserve">Artículo 23. </w:t>
      </w:r>
      <w:r w:rsidRPr="00136EDB">
        <w:rPr>
          <w:b/>
          <w:i/>
          <w:iCs/>
        </w:rPr>
        <w:t>Abstención.</w:t>
      </w:r>
    </w:p>
    <w:p w:rsidR="00C5396F" w:rsidRPr="00C5396F" w:rsidRDefault="00C5396F" w:rsidP="004863E5">
      <w:pPr>
        <w:pStyle w:val="Textonotaalfinal"/>
        <w:jc w:val="both"/>
      </w:pPr>
      <w:r w:rsidRPr="00C5396F">
        <w:t>1. Las autoridades y el personal al servicio de las Administraciones en quienes se den algunas de las circunstancias señaladas en el apartado siguiente se abstendrán de intervenir en el procedimiento y lo comunicarán a su superior inmediato, quien resolverá lo procedente.</w:t>
      </w:r>
    </w:p>
    <w:p w:rsidR="00C5396F" w:rsidRPr="00C5396F" w:rsidRDefault="00C5396F" w:rsidP="004863E5">
      <w:pPr>
        <w:pStyle w:val="Textonotaalfinal"/>
        <w:jc w:val="both"/>
      </w:pPr>
      <w:r w:rsidRPr="00C5396F">
        <w:t>2. Son motivos de abstención los siguientes:</w:t>
      </w:r>
    </w:p>
    <w:p w:rsidR="00C5396F" w:rsidRPr="00C5396F" w:rsidRDefault="00C5396F" w:rsidP="004863E5">
      <w:pPr>
        <w:pStyle w:val="Textonotaalfinal"/>
        <w:jc w:val="both"/>
      </w:pPr>
      <w:r w:rsidRPr="00C5396F">
        <w:t>a) Tener interés personal en el asunto de que se trate o en otro en cuya resolución pudiera influir la de aquél; ser administrador de sociedad o entidad interesada, o tener cuestión litigiosa pendiente con algún interesado.</w:t>
      </w:r>
    </w:p>
    <w:p w:rsidR="00C5396F" w:rsidRPr="00C5396F" w:rsidRDefault="00C5396F" w:rsidP="004863E5">
      <w:pPr>
        <w:pStyle w:val="Textonotaalfinal"/>
        <w:jc w:val="both"/>
      </w:pPr>
      <w:r w:rsidRPr="00C5396F">
        <w:t>b) Tener un vínculo matrimonial o situación de hecho asimilable y el parentesco de consanguinidad dentro del</w:t>
      </w:r>
      <w:r w:rsidR="004863E5">
        <w:t xml:space="preserve"> </w:t>
      </w:r>
      <w:r w:rsidRPr="00C5396F">
        <w:t>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rsidR="00C5396F" w:rsidRPr="00C5396F" w:rsidRDefault="00C5396F" w:rsidP="00C5396F">
      <w:pPr>
        <w:pStyle w:val="Textonotaalfinal"/>
      </w:pPr>
      <w:r w:rsidRPr="00C5396F">
        <w:t>c) Tener amistad íntima o enemistad manifiesta con alguna de las personas mencionadas en el apartado anterior.</w:t>
      </w:r>
    </w:p>
    <w:p w:rsidR="00C5396F" w:rsidRPr="00C5396F" w:rsidRDefault="00C5396F" w:rsidP="00C5396F">
      <w:pPr>
        <w:pStyle w:val="Textonotaalfinal"/>
      </w:pPr>
      <w:r w:rsidRPr="00C5396F">
        <w:t>d) Haber intervenido como perito o como testigo en el procedimiento de que se trate.</w:t>
      </w:r>
    </w:p>
    <w:p w:rsidR="00C5396F" w:rsidRPr="00C5396F" w:rsidRDefault="00C5396F" w:rsidP="00C5396F">
      <w:pPr>
        <w:pStyle w:val="Textonotaalfinal"/>
      </w:pPr>
      <w:r w:rsidRPr="00C5396F">
        <w:t>e) Tener relación de servicio con persona natural o jurídica interesada directamente en el asunto, o haberle prestado en los dos últimos años servicios profesionales de cualquier tipo y en cualquier circunstancia o lugar.</w:t>
      </w:r>
    </w:p>
    <w:p w:rsidR="00C5396F" w:rsidRPr="00C5396F" w:rsidRDefault="00C5396F" w:rsidP="00C5396F">
      <w:pPr>
        <w:pStyle w:val="Textonotaalfinal"/>
      </w:pPr>
      <w:r w:rsidRPr="00C5396F">
        <w:t>3. Los órganos jerárquicamente superiores a quien se encuentre en alguna de las circunstancias señaladas en el punto anterior podrán ordenarle que se abstengan de toda intervención en el expediente.</w:t>
      </w:r>
    </w:p>
    <w:p w:rsidR="00C5396F" w:rsidRPr="00C5396F" w:rsidRDefault="00C5396F" w:rsidP="00C5396F">
      <w:pPr>
        <w:pStyle w:val="Textonotaalfinal"/>
      </w:pPr>
      <w:r w:rsidRPr="00C5396F">
        <w:t>4. La actuación de autoridades y personal al servicio de las Administraciones Públicas en los que concurran motivos de abstención no implicará, necesariamente, y en todo caso, la invalidez de los actos en que hayan intervenido.</w:t>
      </w:r>
    </w:p>
    <w:p w:rsidR="00C5396F" w:rsidRDefault="00C5396F">
      <w:pPr>
        <w:pStyle w:val="Textonotaalfinal"/>
      </w:pPr>
      <w:r w:rsidRPr="00C5396F">
        <w:t>5. La no abstención en los casos en que concurra alguna de esas circunstancias dará lugar a la responsabilidad que proceda.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arajit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FA1" w:rsidRDefault="00242FA1" w:rsidP="00C5396F">
      <w:pPr>
        <w:spacing w:after="0" w:line="240" w:lineRule="auto"/>
      </w:pPr>
      <w:r>
        <w:separator/>
      </w:r>
    </w:p>
  </w:footnote>
  <w:footnote w:type="continuationSeparator" w:id="0">
    <w:p w:rsidR="00242FA1" w:rsidRDefault="00242FA1" w:rsidP="00C53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3" w:type="dxa"/>
      <w:tblInd w:w="-280" w:type="dxa"/>
      <w:tblLayout w:type="fixed"/>
      <w:tblCellMar>
        <w:left w:w="0" w:type="dxa"/>
        <w:right w:w="0" w:type="dxa"/>
      </w:tblCellMar>
      <w:tblLook w:val="04A0" w:firstRow="1" w:lastRow="0" w:firstColumn="1" w:lastColumn="0" w:noHBand="0" w:noVBand="1"/>
    </w:tblPr>
    <w:tblGrid>
      <w:gridCol w:w="3096"/>
      <w:gridCol w:w="7107"/>
    </w:tblGrid>
    <w:tr w:rsidR="008E0536" w:rsidTr="008E0536">
      <w:trPr>
        <w:cantSplit/>
        <w:tblHeader/>
      </w:trPr>
      <w:tc>
        <w:tcPr>
          <w:tcW w:w="3096" w:type="dxa"/>
          <w:shd w:val="clear" w:color="auto" w:fill="FFFFFF"/>
          <w:vAlign w:val="center"/>
          <w:hideMark/>
        </w:tcPr>
        <w:p w:rsidR="008E0536" w:rsidRDefault="008E0536">
          <w:pPr>
            <w:keepLines/>
            <w:widowControl w:val="0"/>
            <w:tabs>
              <w:tab w:val="left" w:pos="675"/>
              <w:tab w:val="center" w:pos="4360"/>
              <w:tab w:val="right" w:pos="10031"/>
            </w:tabs>
            <w:autoSpaceDE w:val="0"/>
            <w:autoSpaceDN w:val="0"/>
            <w:adjustRightInd w:val="0"/>
            <w:spacing w:line="256" w:lineRule="auto"/>
            <w:ind w:left="108" w:right="92"/>
            <w:jc w:val="both"/>
            <w:rPr>
              <w:rFonts w:ascii="Arial" w:hAnsi="Arial"/>
              <w:sz w:val="24"/>
              <w:szCs w:val="24"/>
            </w:rPr>
          </w:pPr>
          <w:r>
            <w:rPr>
              <w:rFonts w:ascii="Arial" w:hAnsi="Arial"/>
              <w:noProof/>
              <w:lang w:eastAsia="es-ES"/>
            </w:rPr>
            <w:drawing>
              <wp:inline distT="0" distB="0" distL="0" distR="0" wp14:anchorId="41DBD574" wp14:editId="2998A2FA">
                <wp:extent cx="1828800" cy="8286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28675"/>
                        </a:xfrm>
                        <a:prstGeom prst="rect">
                          <a:avLst/>
                        </a:prstGeom>
                        <a:noFill/>
                        <a:ln>
                          <a:noFill/>
                        </a:ln>
                      </pic:spPr>
                    </pic:pic>
                  </a:graphicData>
                </a:graphic>
              </wp:inline>
            </w:drawing>
          </w:r>
        </w:p>
      </w:tc>
      <w:tc>
        <w:tcPr>
          <w:tcW w:w="7107" w:type="dxa"/>
          <w:shd w:val="clear" w:color="auto" w:fill="FFFFFF"/>
          <w:vAlign w:val="center"/>
        </w:tcPr>
        <w:p w:rsidR="008E0536" w:rsidRDefault="008E0536">
          <w:pPr>
            <w:keepLines/>
            <w:widowControl w:val="0"/>
            <w:autoSpaceDE w:val="0"/>
            <w:autoSpaceDN w:val="0"/>
            <w:adjustRightInd w:val="0"/>
            <w:spacing w:line="256" w:lineRule="auto"/>
            <w:ind w:left="124" w:right="89"/>
            <w:jc w:val="center"/>
            <w:rPr>
              <w:rFonts w:ascii="Arial" w:hAnsi="Arial"/>
              <w:sz w:val="24"/>
              <w:szCs w:val="24"/>
            </w:rPr>
          </w:pPr>
        </w:p>
      </w:tc>
    </w:tr>
  </w:tbl>
  <w:p w:rsidR="008E0536" w:rsidRDefault="008E05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81128"/>
    <w:multiLevelType w:val="hybridMultilevel"/>
    <w:tmpl w:val="564614F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78"/>
    <w:rsid w:val="00136EDB"/>
    <w:rsid w:val="001E3E30"/>
    <w:rsid w:val="001F5369"/>
    <w:rsid w:val="00242FA1"/>
    <w:rsid w:val="00276E29"/>
    <w:rsid w:val="002963B3"/>
    <w:rsid w:val="002E19F5"/>
    <w:rsid w:val="00306332"/>
    <w:rsid w:val="003A1F76"/>
    <w:rsid w:val="003F08BE"/>
    <w:rsid w:val="004863E5"/>
    <w:rsid w:val="004E3B10"/>
    <w:rsid w:val="00562A3C"/>
    <w:rsid w:val="00567D75"/>
    <w:rsid w:val="005A1125"/>
    <w:rsid w:val="005F6954"/>
    <w:rsid w:val="00601452"/>
    <w:rsid w:val="00654F6E"/>
    <w:rsid w:val="00673C2D"/>
    <w:rsid w:val="0068276F"/>
    <w:rsid w:val="0075423F"/>
    <w:rsid w:val="007D23C3"/>
    <w:rsid w:val="007F4158"/>
    <w:rsid w:val="00874D24"/>
    <w:rsid w:val="008E0536"/>
    <w:rsid w:val="008F5EDA"/>
    <w:rsid w:val="00991DD6"/>
    <w:rsid w:val="009B3422"/>
    <w:rsid w:val="009F61BB"/>
    <w:rsid w:val="00A41C2C"/>
    <w:rsid w:val="00AA423C"/>
    <w:rsid w:val="00B43B78"/>
    <w:rsid w:val="00B83675"/>
    <w:rsid w:val="00BD2AF4"/>
    <w:rsid w:val="00C5396F"/>
    <w:rsid w:val="00C936CB"/>
    <w:rsid w:val="00CB3CF0"/>
    <w:rsid w:val="00D150D7"/>
    <w:rsid w:val="00DB4778"/>
    <w:rsid w:val="00E27FEE"/>
    <w:rsid w:val="00EA03F2"/>
    <w:rsid w:val="00EA6F47"/>
    <w:rsid w:val="00F27F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2051"/>
  <w15:docId w15:val="{6097315C-5B15-4183-9D38-2FACD2BA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F61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61BB"/>
    <w:rPr>
      <w:rFonts w:ascii="Tahoma" w:hAnsi="Tahoma" w:cs="Tahoma"/>
      <w:sz w:val="16"/>
      <w:szCs w:val="16"/>
    </w:rPr>
  </w:style>
  <w:style w:type="paragraph" w:styleId="Prrafodelista">
    <w:name w:val="List Paragraph"/>
    <w:basedOn w:val="Normal"/>
    <w:uiPriority w:val="34"/>
    <w:qFormat/>
    <w:rsid w:val="0075423F"/>
    <w:pPr>
      <w:ind w:left="720"/>
      <w:contextualSpacing/>
    </w:pPr>
  </w:style>
  <w:style w:type="paragraph" w:styleId="Textonotaalfinal">
    <w:name w:val="endnote text"/>
    <w:basedOn w:val="Normal"/>
    <w:link w:val="TextonotaalfinalCar"/>
    <w:uiPriority w:val="99"/>
    <w:semiHidden/>
    <w:unhideWhenUsed/>
    <w:rsid w:val="00C5396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5396F"/>
    <w:rPr>
      <w:sz w:val="20"/>
      <w:szCs w:val="20"/>
    </w:rPr>
  </w:style>
  <w:style w:type="character" w:styleId="Refdenotaalfinal">
    <w:name w:val="endnote reference"/>
    <w:basedOn w:val="Fuentedeprrafopredeter"/>
    <w:uiPriority w:val="99"/>
    <w:semiHidden/>
    <w:unhideWhenUsed/>
    <w:rsid w:val="00C5396F"/>
    <w:rPr>
      <w:vertAlign w:val="superscript"/>
    </w:rPr>
  </w:style>
  <w:style w:type="paragraph" w:styleId="Encabezado">
    <w:name w:val="header"/>
    <w:basedOn w:val="Normal"/>
    <w:link w:val="EncabezadoCar"/>
    <w:uiPriority w:val="99"/>
    <w:unhideWhenUsed/>
    <w:rsid w:val="008E05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0536"/>
  </w:style>
  <w:style w:type="paragraph" w:styleId="Piedepgina">
    <w:name w:val="footer"/>
    <w:basedOn w:val="Normal"/>
    <w:link w:val="PiedepginaCar"/>
    <w:uiPriority w:val="99"/>
    <w:unhideWhenUsed/>
    <w:rsid w:val="008E05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0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4372">
      <w:bodyDiv w:val="1"/>
      <w:marLeft w:val="0"/>
      <w:marRight w:val="0"/>
      <w:marTop w:val="0"/>
      <w:marBottom w:val="0"/>
      <w:divBdr>
        <w:top w:val="none" w:sz="0" w:space="0" w:color="auto"/>
        <w:left w:val="none" w:sz="0" w:space="0" w:color="auto"/>
        <w:bottom w:val="none" w:sz="0" w:space="0" w:color="auto"/>
        <w:right w:val="none" w:sz="0" w:space="0" w:color="auto"/>
      </w:divBdr>
    </w:div>
    <w:div w:id="576401355">
      <w:bodyDiv w:val="1"/>
      <w:marLeft w:val="0"/>
      <w:marRight w:val="0"/>
      <w:marTop w:val="0"/>
      <w:marBottom w:val="0"/>
      <w:divBdr>
        <w:top w:val="none" w:sz="0" w:space="0" w:color="auto"/>
        <w:left w:val="none" w:sz="0" w:space="0" w:color="auto"/>
        <w:bottom w:val="none" w:sz="0" w:space="0" w:color="auto"/>
        <w:right w:val="none" w:sz="0" w:space="0" w:color="auto"/>
      </w:divBdr>
    </w:div>
    <w:div w:id="832570679">
      <w:bodyDiv w:val="1"/>
      <w:marLeft w:val="0"/>
      <w:marRight w:val="0"/>
      <w:marTop w:val="0"/>
      <w:marBottom w:val="0"/>
      <w:divBdr>
        <w:top w:val="none" w:sz="0" w:space="0" w:color="auto"/>
        <w:left w:val="none" w:sz="0" w:space="0" w:color="auto"/>
        <w:bottom w:val="none" w:sz="0" w:space="0" w:color="auto"/>
        <w:right w:val="none" w:sz="0" w:space="0" w:color="auto"/>
      </w:divBdr>
      <w:divsChild>
        <w:div w:id="605773014">
          <w:marLeft w:val="0"/>
          <w:marRight w:val="0"/>
          <w:marTop w:val="0"/>
          <w:marBottom w:val="0"/>
          <w:divBdr>
            <w:top w:val="none" w:sz="0" w:space="0" w:color="auto"/>
            <w:left w:val="none" w:sz="0" w:space="0" w:color="auto"/>
            <w:bottom w:val="none" w:sz="0" w:space="0" w:color="auto"/>
            <w:right w:val="none" w:sz="0" w:space="0" w:color="auto"/>
          </w:divBdr>
          <w:divsChild>
            <w:div w:id="2108692559">
              <w:marLeft w:val="0"/>
              <w:marRight w:val="0"/>
              <w:marTop w:val="0"/>
              <w:marBottom w:val="0"/>
              <w:divBdr>
                <w:top w:val="none" w:sz="0" w:space="0" w:color="auto"/>
                <w:left w:val="none" w:sz="0" w:space="0" w:color="auto"/>
                <w:bottom w:val="none" w:sz="0" w:space="0" w:color="auto"/>
                <w:right w:val="none" w:sz="0" w:space="0" w:color="auto"/>
              </w:divBdr>
              <w:divsChild>
                <w:div w:id="1109082040">
                  <w:marLeft w:val="0"/>
                  <w:marRight w:val="0"/>
                  <w:marTop w:val="0"/>
                  <w:marBottom w:val="0"/>
                  <w:divBdr>
                    <w:top w:val="none" w:sz="0" w:space="0" w:color="auto"/>
                    <w:left w:val="none" w:sz="0" w:space="0" w:color="auto"/>
                    <w:bottom w:val="none" w:sz="0" w:space="0" w:color="auto"/>
                    <w:right w:val="none" w:sz="0" w:space="0" w:color="auto"/>
                  </w:divBdr>
                  <w:divsChild>
                    <w:div w:id="6100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395453">
      <w:bodyDiv w:val="1"/>
      <w:marLeft w:val="0"/>
      <w:marRight w:val="0"/>
      <w:marTop w:val="0"/>
      <w:marBottom w:val="0"/>
      <w:divBdr>
        <w:top w:val="none" w:sz="0" w:space="0" w:color="auto"/>
        <w:left w:val="none" w:sz="0" w:space="0" w:color="auto"/>
        <w:bottom w:val="none" w:sz="0" w:space="0" w:color="auto"/>
        <w:right w:val="none" w:sz="0" w:space="0" w:color="auto"/>
      </w:divBdr>
    </w:div>
    <w:div w:id="1873616004">
      <w:bodyDiv w:val="1"/>
      <w:marLeft w:val="0"/>
      <w:marRight w:val="0"/>
      <w:marTop w:val="0"/>
      <w:marBottom w:val="0"/>
      <w:divBdr>
        <w:top w:val="none" w:sz="0" w:space="0" w:color="auto"/>
        <w:left w:val="none" w:sz="0" w:space="0" w:color="auto"/>
        <w:bottom w:val="none" w:sz="0" w:space="0" w:color="auto"/>
        <w:right w:val="none" w:sz="0" w:space="0" w:color="auto"/>
      </w:divBdr>
      <w:divsChild>
        <w:div w:id="286546209">
          <w:marLeft w:val="0"/>
          <w:marRight w:val="0"/>
          <w:marTop w:val="0"/>
          <w:marBottom w:val="0"/>
          <w:divBdr>
            <w:top w:val="none" w:sz="0" w:space="0" w:color="auto"/>
            <w:left w:val="none" w:sz="0" w:space="0" w:color="auto"/>
            <w:bottom w:val="none" w:sz="0" w:space="0" w:color="auto"/>
            <w:right w:val="none" w:sz="0" w:space="0" w:color="auto"/>
          </w:divBdr>
          <w:divsChild>
            <w:div w:id="566305181">
              <w:marLeft w:val="0"/>
              <w:marRight w:val="0"/>
              <w:marTop w:val="0"/>
              <w:marBottom w:val="0"/>
              <w:divBdr>
                <w:top w:val="none" w:sz="0" w:space="0" w:color="auto"/>
                <w:left w:val="none" w:sz="0" w:space="0" w:color="auto"/>
                <w:bottom w:val="none" w:sz="0" w:space="0" w:color="auto"/>
                <w:right w:val="none" w:sz="0" w:space="0" w:color="auto"/>
              </w:divBdr>
              <w:divsChild>
                <w:div w:id="1331328916">
                  <w:marLeft w:val="0"/>
                  <w:marRight w:val="0"/>
                  <w:marTop w:val="0"/>
                  <w:marBottom w:val="0"/>
                  <w:divBdr>
                    <w:top w:val="none" w:sz="0" w:space="0" w:color="auto"/>
                    <w:left w:val="none" w:sz="0" w:space="0" w:color="auto"/>
                    <w:bottom w:val="none" w:sz="0" w:space="0" w:color="auto"/>
                    <w:right w:val="none" w:sz="0" w:space="0" w:color="auto"/>
                  </w:divBdr>
                  <w:divsChild>
                    <w:div w:id="4729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7341BDAB2AAFA46B84CBF344460C6BF" ma:contentTypeVersion="7" ma:contentTypeDescription="Crear nuevo documento." ma:contentTypeScope="" ma:versionID="13c3f12f3f96128b69b407e257836b02">
  <xsd:schema xmlns:xsd="http://www.w3.org/2001/XMLSchema" xmlns:xs="http://www.w3.org/2001/XMLSchema" xmlns:p="http://schemas.microsoft.com/office/2006/metadata/properties" xmlns:ns2="b2f1ddc3-d145-45a1-9b10-f5001b522518" targetNamespace="http://schemas.microsoft.com/office/2006/metadata/properties" ma:root="true" ma:fieldsID="3b5d8501a5b5986988104face5cf7448" ns2:_="">
    <xsd:import namespace="b2f1ddc3-d145-45a1-9b10-f5001b5225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1ddc3-d145-45a1-9b10-f5001b522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9FA94-E8A6-4DCD-A827-C8505DB54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1ddc3-d145-45a1-9b10-f5001b522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6651B-C121-4144-B726-28115FD05D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91385B-2ED4-4211-A9E1-11269B2CB65F}">
  <ds:schemaRefs>
    <ds:schemaRef ds:uri="http://schemas.microsoft.com/sharepoint/v3/contenttype/forms"/>
  </ds:schemaRefs>
</ds:datastoreItem>
</file>

<file path=customXml/itemProps4.xml><?xml version="1.0" encoding="utf-8"?>
<ds:datastoreItem xmlns:ds="http://schemas.openxmlformats.org/officeDocument/2006/customXml" ds:itemID="{563D737E-EDC2-49CE-8507-BEE5417C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2665</Characters>
  <Application>Microsoft Office Word</Application>
  <DocSecurity>0</DocSecurity>
  <Lines>49</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esperanza.gutierrez@uca.es</dc:creator>
  <cp:lastModifiedBy>usuario</cp:lastModifiedBy>
  <cp:revision>4</cp:revision>
  <dcterms:created xsi:type="dcterms:W3CDTF">2021-03-28T17:55:00Z</dcterms:created>
  <dcterms:modified xsi:type="dcterms:W3CDTF">2021-05-14T06:36:00Z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0x01010027341BDAB2AAFA46B84CBF344460C6BF</vt:lpwstr>
  </property>
</Properties>
</file>